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jc w:val="center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Графие  приема лекаоственных  препаратов  на противовирусной  (</w:t>
      </w:r>
      <w:r>
        <w:rPr>
          <w:rFonts w:ascii="Times New Roman" w:cs="Times New Roman" w:hAnsi="Times New Roman"/>
          <w:b/>
          <w:sz w:val="24"/>
          <w:szCs w:val="24"/>
          <w:lang w:val="en-US"/>
        </w:rPr>
        <w:t>DAA</w:t>
      </w:r>
      <w:r>
        <w:rPr>
          <w:rFonts w:ascii="Times New Roman" w:cs="Times New Roman" w:hAnsi="Times New Roman"/>
          <w:b/>
          <w:sz w:val="24"/>
          <w:szCs w:val="24"/>
        </w:rPr>
        <w:t xml:space="preserve">) </w:t>
      </w:r>
      <w:r>
        <w:rPr>
          <w:rFonts w:ascii="Times New Roman" w:cs="Times New Roman" w:hAnsi="Times New Roman"/>
          <w:b/>
          <w:sz w:val="24"/>
          <w:szCs w:val="24"/>
        </w:rPr>
        <w:t>терапии</w:t>
      </w:r>
    </w:p>
    <w:p>
      <w:pPr>
        <w:pStyle w:val="style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Софосбувир+даклатасвир</w:t>
      </w:r>
      <w:r>
        <w:rPr>
          <w:rFonts w:ascii="Times New Roman" w:cs="Times New Roman" w:hAnsi="Times New Roman"/>
          <w:b/>
          <w:sz w:val="24"/>
          <w:szCs w:val="24"/>
        </w:rPr>
        <w:t>, софосбувир+ледипасвир, софосбувир+велпатасвир</w:t>
      </w:r>
      <w:r>
        <w:rPr>
          <w:rFonts w:ascii="Times New Roman" w:cs="Times New Roman" w:hAnsi="Times New Roman"/>
          <w:sz w:val="24"/>
          <w:szCs w:val="24"/>
        </w:rPr>
        <w:t xml:space="preserve"> принимаются 1 ра</w:t>
      </w:r>
      <w:r>
        <w:rPr>
          <w:rFonts w:ascii="Times New Roman" w:cs="Times New Roman" w:hAnsi="Times New Roman"/>
          <w:sz w:val="24"/>
          <w:szCs w:val="24"/>
        </w:rPr>
        <w:t>з в сутки, с интервалом 24 часа (</w:t>
      </w:r>
      <w:r>
        <w:rPr>
          <w:rFonts w:ascii="Times New Roman" w:cs="Times New Roman" w:hAnsi="Times New Roman"/>
          <w:sz w:val="24"/>
          <w:szCs w:val="24"/>
        </w:rPr>
        <w:t>желательно придерживаться точного времени, отступ допустим не более 0.5 – 1 часа</w:t>
      </w:r>
      <w:r>
        <w:rPr>
          <w:rFonts w:ascii="Times New Roman" w:cs="Times New Roman" w:hAnsi="Times New Roman"/>
          <w:sz w:val="24"/>
          <w:szCs w:val="24"/>
        </w:rPr>
        <w:t>)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 xml:space="preserve">На </w:t>
      </w:r>
      <w:r>
        <w:rPr>
          <w:rFonts w:ascii="Times New Roman" w:cs="Times New Roman" w:hAnsi="Times New Roman"/>
          <w:sz w:val="24"/>
          <w:szCs w:val="24"/>
        </w:rPr>
        <w:t>терапии нельзя</w:t>
      </w:r>
      <w:r>
        <w:rPr>
          <w:rFonts w:ascii="Times New Roman" w:cs="Times New Roman" w:hAnsi="Times New Roman"/>
          <w:sz w:val="24"/>
          <w:szCs w:val="24"/>
        </w:rPr>
        <w:t xml:space="preserve"> употреблять</w:t>
      </w:r>
      <w:r>
        <w:rPr>
          <w:rFonts w:ascii="Times New Roman" w:cs="Times New Roman" w:hAnsi="Times New Roman"/>
          <w:sz w:val="24"/>
          <w:szCs w:val="24"/>
        </w:rPr>
        <w:t xml:space="preserve"> зверобой и его производные (настои, отвары и т.д), </w:t>
      </w:r>
      <w:r>
        <w:rPr>
          <w:rFonts w:ascii="Times New Roman" w:cs="Times New Roman" w:hAnsi="Times New Roman"/>
          <w:sz w:val="24"/>
          <w:szCs w:val="24"/>
        </w:rPr>
        <w:t>грейпфру</w:t>
      </w:r>
      <w:r>
        <w:rPr>
          <w:rFonts w:ascii="Times New Roman" w:cs="Times New Roman" w:hAnsi="Times New Roman"/>
          <w:sz w:val="24"/>
          <w:szCs w:val="24"/>
        </w:rPr>
        <w:t>т (включая соки из него или с ним</w:t>
      </w:r>
      <w:r>
        <w:rPr>
          <w:rFonts w:ascii="Times New Roman" w:cs="Times New Roman" w:hAnsi="Times New Roman"/>
          <w:sz w:val="24"/>
          <w:szCs w:val="24"/>
        </w:rPr>
        <w:t>),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фенобарбит</w:t>
      </w:r>
      <w:r>
        <w:rPr>
          <w:rFonts w:ascii="Times New Roman" w:cs="Times New Roman" w:hAnsi="Times New Roman"/>
          <w:sz w:val="24"/>
          <w:szCs w:val="24"/>
        </w:rPr>
        <w:t>ал (и препараты его содержащие)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 xml:space="preserve">рифампицин, </w:t>
      </w:r>
      <w:r>
        <w:rPr>
          <w:rFonts w:ascii="Times New Roman" w:cs="Times New Roman" w:hAnsi="Times New Roman"/>
          <w:sz w:val="24"/>
          <w:szCs w:val="24"/>
        </w:rPr>
        <w:t xml:space="preserve">карбамазепин, </w:t>
      </w:r>
      <w:r>
        <w:rPr>
          <w:rFonts w:ascii="Times New Roman" w:cs="Times New Roman" w:hAnsi="Times New Roman"/>
          <w:sz w:val="24"/>
          <w:szCs w:val="24"/>
        </w:rPr>
        <w:t xml:space="preserve">сорбенты, </w:t>
      </w:r>
      <w:r>
        <w:rPr>
          <w:rFonts w:ascii="Times New Roman" w:cs="Times New Roman" w:hAnsi="Times New Roman"/>
          <w:sz w:val="24"/>
          <w:szCs w:val="24"/>
        </w:rPr>
        <w:t>амиодорон</w:t>
      </w:r>
      <w:r>
        <w:rPr>
          <w:rFonts w:ascii="Times New Roman" w:cs="Times New Roman" w:hAnsi="Times New Roman"/>
          <w:sz w:val="24"/>
          <w:szCs w:val="24"/>
        </w:rPr>
        <w:t xml:space="preserve"> (нельзя КАТЕГОРИЧЕСКИ)</w:t>
      </w:r>
      <w:r>
        <w:rPr>
          <w:rFonts w:ascii="Times New Roman" w:cs="Times New Roman" w:hAnsi="Times New Roman"/>
          <w:sz w:val="24"/>
          <w:szCs w:val="24"/>
        </w:rPr>
        <w:t xml:space="preserve">. Препараты </w:t>
      </w:r>
      <w:r>
        <w:rPr>
          <w:rFonts w:ascii="Times New Roman" w:cs="Times New Roman" w:hAnsi="Times New Roman"/>
          <w:sz w:val="24"/>
          <w:szCs w:val="24"/>
        </w:rPr>
        <w:t xml:space="preserve">принимать с легкой/не жирной/некалорийной пищей </w:t>
      </w:r>
      <w:r>
        <w:rPr>
          <w:rFonts w:ascii="Times New Roman" w:cs="Times New Roman" w:hAnsi="Times New Roman"/>
          <w:sz w:val="24"/>
          <w:szCs w:val="24"/>
        </w:rPr>
        <w:t xml:space="preserve"> или после неё</w:t>
      </w:r>
      <w:r>
        <w:rPr>
          <w:rFonts w:ascii="Times New Roman" w:cs="Times New Roman" w:hAnsi="Times New Roman"/>
          <w:sz w:val="24"/>
          <w:szCs w:val="24"/>
        </w:rPr>
        <w:t xml:space="preserve"> (соф+вел принимается до или после еды)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желательно в первой половине дня</w:t>
      </w:r>
      <w:r>
        <w:rPr>
          <w:rFonts w:ascii="Times New Roman" w:cs="Times New Roman" w:hAnsi="Times New Roman"/>
          <w:sz w:val="24"/>
          <w:szCs w:val="24"/>
        </w:rPr>
        <w:t>, в обед.</w:t>
      </w:r>
      <w:r>
        <w:rPr>
          <w:rFonts w:ascii="Times New Roman" w:cs="Times New Roman" w:hAnsi="Times New Roman"/>
          <w:sz w:val="24"/>
          <w:szCs w:val="24"/>
        </w:rPr>
        <w:t xml:space="preserve"> Таблетки запивать только водой.</w:t>
      </w:r>
    </w:p>
    <w:p>
      <w:pPr>
        <w:pStyle w:val="style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Лекарственное взаимодействие противовирусных препаратов  с др</w:t>
      </w:r>
      <w:r>
        <w:rPr>
          <w:rFonts w:ascii="Times New Roman" w:cs="Times New Roman" w:hAnsi="Times New Roman"/>
          <w:sz w:val="24"/>
          <w:szCs w:val="24"/>
        </w:rPr>
        <w:t>угими лекарственными средствами  смотреть здесь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/>
        <w:fldChar w:fldCharType="begin"/>
      </w:r>
      <w:r>
        <w:instrText xml:space="preserve"> HYPERLINK "http://www.hep-druginteractions.org/checker" </w:instrText>
      </w:r>
      <w:r>
        <w:rPr/>
        <w:fldChar w:fldCharType="separate"/>
      </w:r>
      <w:r>
        <w:rPr>
          <w:rStyle w:val="style85"/>
          <w:rFonts w:ascii="Times New Roman" w:cs="Times New Roman" w:hAnsi="Times New Roman"/>
          <w:color w:val="auto"/>
          <w:sz w:val="24"/>
          <w:szCs w:val="24"/>
        </w:rPr>
        <w:t>http://www.hep-druginteractions.org/checker</w:t>
      </w:r>
      <w:r>
        <w:rPr/>
        <w:fldChar w:fldCharType="end"/>
      </w:r>
    </w:p>
    <w:p>
      <w:pPr>
        <w:pStyle w:val="style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Для </w:t>
      </w:r>
      <w:r>
        <w:rPr>
          <w:rFonts w:ascii="Times New Roman" w:cs="Times New Roman" w:hAnsi="Times New Roman"/>
          <w:sz w:val="24"/>
          <w:szCs w:val="24"/>
        </w:rPr>
        <w:t xml:space="preserve">схем содержащих </w:t>
      </w:r>
      <w:r>
        <w:rPr>
          <w:rFonts w:ascii="Times New Roman" w:cs="Times New Roman" w:hAnsi="Times New Roman"/>
          <w:sz w:val="24"/>
          <w:szCs w:val="24"/>
        </w:rPr>
        <w:t xml:space="preserve">рибавирин, </w:t>
      </w:r>
      <w:r>
        <w:rPr>
          <w:rFonts w:ascii="Times New Roman" w:cs="Times New Roman" w:hAnsi="Times New Roman"/>
          <w:sz w:val="24"/>
          <w:szCs w:val="24"/>
        </w:rPr>
        <w:t>прием рибавирина разграничивать с приемом ингибиторов минимум на 3-4 часа, ри</w:t>
      </w:r>
      <w:r>
        <w:rPr>
          <w:rFonts w:ascii="Times New Roman" w:cs="Times New Roman" w:hAnsi="Times New Roman"/>
          <w:sz w:val="24"/>
          <w:szCs w:val="24"/>
        </w:rPr>
        <w:t>б</w:t>
      </w:r>
      <w:r>
        <w:rPr>
          <w:rFonts w:ascii="Times New Roman" w:cs="Times New Roman" w:hAnsi="Times New Roman"/>
          <w:sz w:val="24"/>
          <w:szCs w:val="24"/>
        </w:rPr>
        <w:t>авирин принимается 2 раза в сутки, с интервалом 12 часов</w:t>
      </w:r>
      <w:r>
        <w:rPr>
          <w:rFonts w:ascii="Times New Roman" w:cs="Times New Roman" w:hAnsi="Times New Roman"/>
          <w:sz w:val="24"/>
          <w:szCs w:val="24"/>
        </w:rPr>
        <w:t xml:space="preserve"> (пример схемы  приема:</w:t>
      </w:r>
      <w:r>
        <w:rPr>
          <w:rFonts w:ascii="Times New Roman" w:cs="Times New Roman" w:hAnsi="Times New Roman"/>
          <w:sz w:val="24"/>
          <w:szCs w:val="24"/>
        </w:rPr>
        <w:t xml:space="preserve"> 8.00 – 20.00, 9.00 – 21. 00 и т.д</w:t>
      </w:r>
      <w:r>
        <w:rPr>
          <w:rFonts w:ascii="Times New Roman" w:cs="Times New Roman" w:hAnsi="Times New Roman"/>
          <w:sz w:val="24"/>
          <w:szCs w:val="24"/>
        </w:rPr>
        <w:t>). Р</w:t>
      </w:r>
      <w:r>
        <w:rPr>
          <w:rFonts w:ascii="Times New Roman" w:cs="Times New Roman" w:hAnsi="Times New Roman"/>
          <w:sz w:val="24"/>
          <w:szCs w:val="24"/>
        </w:rPr>
        <w:t xml:space="preserve">ибавирин принимать во время еды, </w:t>
      </w:r>
      <w:r>
        <w:rPr>
          <w:rFonts w:ascii="Times New Roman" w:cs="Times New Roman" w:hAnsi="Times New Roman"/>
          <w:sz w:val="24"/>
          <w:szCs w:val="24"/>
        </w:rPr>
        <w:t>которая</w:t>
      </w:r>
      <w:r>
        <w:rPr>
          <w:rFonts w:ascii="Times New Roman" w:cs="Times New Roman" w:hAnsi="Times New Roman"/>
          <w:sz w:val="24"/>
          <w:szCs w:val="24"/>
        </w:rPr>
        <w:t xml:space="preserve"> должна быть калорийной/обволакивающей  (овсяная каша, йогурт</w:t>
      </w:r>
      <w:r>
        <w:rPr>
          <w:rFonts w:ascii="Times New Roman" w:cs="Times New Roman" w:hAnsi="Times New Roman"/>
          <w:sz w:val="24"/>
          <w:szCs w:val="24"/>
        </w:rPr>
        <w:t xml:space="preserve"> 3.2%</w:t>
      </w:r>
      <w:r>
        <w:rPr>
          <w:rFonts w:ascii="Times New Roman" w:cs="Times New Roman" w:hAnsi="Times New Roman"/>
          <w:sz w:val="24"/>
          <w:szCs w:val="24"/>
        </w:rPr>
        <w:t>, кисель, банан, бутерброд хлеб – масло - сыр)</w:t>
      </w:r>
      <w:r>
        <w:rPr>
          <w:rFonts w:ascii="Times New Roman" w:cs="Times New Roman" w:hAnsi="Times New Roman"/>
          <w:sz w:val="24"/>
          <w:szCs w:val="24"/>
        </w:rPr>
        <w:t xml:space="preserve">. А  также  немаловажно </w:t>
      </w:r>
      <w:r>
        <w:rPr>
          <w:rFonts w:ascii="Times New Roman" w:cs="Times New Roman" w:hAnsi="Times New Roman"/>
          <w:sz w:val="24"/>
          <w:szCs w:val="24"/>
        </w:rPr>
        <w:t xml:space="preserve"> в день выпивать не менее 2 – 2.5 литров воды (при отсутствии проблем с почками)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Дозировка рибавирина берется из расчета: </w:t>
      </w:r>
      <w:r>
        <w:rPr>
          <w:rFonts w:ascii="Times New Roman" w:cs="Times New Roman" w:hAnsi="Times New Roman"/>
          <w:sz w:val="24"/>
          <w:szCs w:val="24"/>
        </w:rPr>
        <w:t>&lt; 75</w:t>
      </w:r>
      <w:r>
        <w:rPr>
          <w:rFonts w:ascii="Times New Roman" w:cs="Times New Roman" w:hAnsi="Times New Roman"/>
          <w:sz w:val="24"/>
          <w:szCs w:val="24"/>
        </w:rPr>
        <w:t>кг</w:t>
      </w:r>
      <w:r>
        <w:rPr>
          <w:rFonts w:ascii="Times New Roman" w:cs="Times New Roman" w:hAnsi="Times New Roman"/>
          <w:sz w:val="24"/>
          <w:szCs w:val="24"/>
        </w:rPr>
        <w:t xml:space="preserve"> – 1000</w:t>
      </w:r>
      <w:r>
        <w:rPr>
          <w:rFonts w:ascii="Times New Roman" w:cs="Times New Roman" w:hAnsi="Times New Roman"/>
          <w:sz w:val="24"/>
          <w:szCs w:val="24"/>
        </w:rPr>
        <w:t xml:space="preserve">мг (5 капсул), </w:t>
      </w:r>
      <w:r>
        <w:rPr>
          <w:rFonts w:ascii="Times New Roman" w:cs="Times New Roman" w:hAnsi="Times New Roman"/>
          <w:sz w:val="24"/>
          <w:szCs w:val="24"/>
        </w:rPr>
        <w:t>&gt;75</w:t>
      </w:r>
      <w:r>
        <w:rPr>
          <w:rFonts w:ascii="Times New Roman" w:cs="Times New Roman" w:hAnsi="Times New Roman"/>
          <w:sz w:val="24"/>
          <w:szCs w:val="24"/>
        </w:rPr>
        <w:t>кг</w:t>
      </w:r>
      <w:r>
        <w:rPr>
          <w:rFonts w:ascii="Times New Roman" w:cs="Times New Roman" w:hAnsi="Times New Roman"/>
          <w:sz w:val="24"/>
          <w:szCs w:val="24"/>
        </w:rPr>
        <w:t xml:space="preserve"> – 1200</w:t>
      </w:r>
      <w:r>
        <w:rPr>
          <w:rFonts w:ascii="Times New Roman" w:cs="Times New Roman" w:hAnsi="Times New Roman"/>
          <w:sz w:val="24"/>
          <w:szCs w:val="24"/>
        </w:rPr>
        <w:t>мг (6 капсул)</w:t>
      </w: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000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0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dit="none" w:enforcement="0"/>
  <w:defaultTabStop w:val="708"/>
  <w:characterSpacingControl w:val="doNotCompress"/>
  <w:compat>
    <w:useFELayout/>
  </w:compat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Calibri" w:cs="宋体" w:eastAsia="宋体" w:hAnsi="Calibri"/>
        <w:sz w:val="22"/>
        <w:szCs w:val="22"/>
        <w:lang w:val="ru-RU" w:bidi="ar-SA" w:eastAsia="ru-RU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184</Words>
  <Characters>1232</Characters>
  <Application>WPS Office</Application>
  <DocSecurity>0</DocSecurity>
  <Paragraphs>4</Paragraphs>
  <ScaleCrop>false</ScaleCrop>
  <LinksUpToDate>false</LinksUpToDate>
  <CharactersWithSpaces>1432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2018-09-25T04:43:15Z</dcterms:created>
  <dc:creator>User1</dc:creator>
  <lastModifiedBy>Redmi Note 4</lastModifiedBy>
  <lastPrinted>2017-02-21T18:55:00Z</lastPrinted>
  <dcterms:modified xsi:type="dcterms:W3CDTF">2018-09-25T04:43:15Z</dcterms:modified>
  <revision>18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