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F1" w:rsidRPr="000040F1" w:rsidRDefault="000040F1" w:rsidP="000040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 в: 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history="1">
        <w:r w:rsidRPr="000040F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Вирусные гепатиты: Достижения и перспективы</w:t>
        </w:r>
      </w:hyperlink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Информационный бюллетень N2 (9), 2000</w:t>
      </w:r>
    </w:p>
    <w:p w:rsidR="000040F1" w:rsidRPr="000040F1" w:rsidRDefault="000040F1" w:rsidP="000040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Конференция "Гепатит</w:t>
      </w:r>
      <w:proofErr w:type="gramStart"/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- Российский </w:t>
      </w:r>
      <w:proofErr w:type="spellStart"/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консенсуc</w:t>
      </w:r>
      <w:proofErr w:type="spellEnd"/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"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0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ХРОНИЧЕСКИЙ ГЕПАТИТ С: ВНЕПЕЧЕНОЧНЫЕ ПРОЯВЛЕНИЯ, ОСОБЕННОСТИ КЛИНИЧЕСКОГО ТЕЧЕНИЯ, ДИАГНОСТИКА </w:t>
      </w:r>
    </w:p>
    <w:p w:rsidR="000040F1" w:rsidRPr="000040F1" w:rsidRDefault="000040F1" w:rsidP="000040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Т.Н. Лопаткина,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ММА им. И.М. Сеченова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HCV-инфекция представляется 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одной из актуальных проблем общественного здравоохранения в связи с ее распространенностью в популяции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высокой частотой формирования цирроза печени и гепатоцеллюлярной карциномы, развитием внепеченочных проявлений, определяющих трудности диагностики заболевания и его лечения. Вирус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причиной 20% всех случаев острого гепатита, а хроническая HCV-инфекция ответственна за развитие 70% случаев хронического гепатита, 40% всех наблюдений терминального цирроза печени, 60% гепатоцеллюлярной карциномы и в 30% является причиной направления пациента на трансплантацию печени.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Отличительной особенностью вируса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его значительная изменчивость с образованием множества одновременно существующих, иммунологически различающихся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антигенных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вариантов, обладающих значительными возможностями адаптации и способностью избегать иммунную систему хозяина.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патогенезе поражения органов при HCV-инфекции обсуждаются прямой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цитопатический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 вируса и вызванные им иммунологические реакции, обуславливающие повреждение печени и других органов и тканей: репликация вируса вне печени - в тканях лимфоидного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нелимфоидного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происхождения. Размножение вируса в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иммуно-компетентных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клетках (лимфоцитах) приводит к нарушению их иммунологической функции.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диагностики HCV-инфекции используются иммуноферментный метод (ELISA)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рекомбинантный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иммуноблоттинг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(RIBA) 1, 2, 3-го поколений, а также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полимеразная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цепная реакция - PCR.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методом диагностики хронического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морфологическое исследование печени, позволяющее уточнить стадию (наличие цирроза) и активность процесса, не всегда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коррелирующую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уровнем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трансаминаз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гаммаглобулинов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сыворотки крови. Применение методов молекулярной биологии, исследование HCV РНК в ткани печени и других органов позволяют приблизиться к пониманию патогенеза острой и хронической HCV-инфекции.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Персистирование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HCV дает широкий спектр клинико-морфологических вариантов: от стойких признаков активного заболевания и продолжающегося повреждения печени с развитием в дальнейшем клиники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многосистемного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страдания до состояния клинического выздоровления (от острой инфекции) с очень низким уровнем вирусной репликации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непрогрессирующим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характером гистологических изменений.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течения хронического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определяются, наряду с уровнем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генотипом вируса, дополнительными факторами, повреждающими печень: наличием двойной, тройной вирусной инфекции (HBV, HDV, вирусы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герпесгруппы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злоупотреблением алкоголем, приемом ряда лекарств, вызывающих повреждение печени. Особый интерес представляют варианты хронического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нормальным уровнем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аланиновой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аспарагиновой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аминотрансфераз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сыворотке крови. При данной форме гепатита не выявляется корреляция с уровнем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генотипом HCV, в гистологической картине преобладают минимальная или умеренная активность процесса,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дискутабельным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остается вопрос о лечении подобных вариантов поражения печени.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40-45% больных наряду с печеночными проявлениями наблюдаются разнообразные внепеченочные проявления (табл.), нередко выходящие на первый план в клинической картине и в ряде случаев определяющие прогноз заболевания.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Таблица.</w:t>
      </w:r>
      <w:r w:rsidRPr="000040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Внепеченочные проявления хронической HCV-инфекции (1)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01"/>
        <w:gridCol w:w="4069"/>
      </w:tblGrid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Эндокринные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Гипертиреоз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Гипотиреоз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Тиреоидит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Хашимото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Сахарный диабет </w:t>
            </w:r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Гематологические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Смешанная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криоглобулинемия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Идиопатическая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тромбоцитопения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Неходжкинская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В-лимфома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Макроглобулинемия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Вальденстрема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Апластическая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анемия </w:t>
            </w:r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Поражение слюнных желез и глаз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Лимфоцитарный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сиалоаденит*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Язвы роговицы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Mooren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Увеит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Кожные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Кожный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некротизирующий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васкулит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Поздняя кожная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порфирия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Красный плоский лишай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Мультиформная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эритема*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Узловатая эритема*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Малакоплакия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Крапивница* </w:t>
            </w:r>
            <w:proofErr w:type="gramEnd"/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Нейромышечные и суставные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Миопатический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синдром*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Периферическая</w:t>
            </w:r>
            <w:proofErr w:type="gram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полинейропатия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Синдром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Гийена-Барре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Артриты, артралгии* </w:t>
            </w:r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Почечные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Гломерулонефрит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</w:t>
            </w:r>
          </w:p>
        </w:tc>
      </w:tr>
      <w:tr w:rsidR="000040F1" w:rsidRPr="000040F1" w:rsidTr="000040F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Аутоиммунные и другие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0F1" w:rsidRPr="000040F1" w:rsidRDefault="000040F1" w:rsidP="000040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Узелковый периартериит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Интерстициальный легочный фиброз*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Легочный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васкулит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Гипертрофическая</w:t>
            </w:r>
            <w:proofErr w:type="gram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кардиомиопатия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CRST-синдром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Антифосфолипидный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синдром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Аутоиммунный гепатит 1 и 2 типа</w:t>
            </w:r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Синдром </w:t>
            </w:r>
            <w:proofErr w:type="spellStart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Бехчета</w:t>
            </w:r>
            <w:proofErr w:type="spellEnd"/>
            <w:r w:rsidRPr="000040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Дерматомиозит </w:t>
            </w:r>
          </w:p>
        </w:tc>
      </w:tr>
    </w:tbl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* - часто обусловлены смешанной </w:t>
      </w:r>
      <w:proofErr w:type="spellStart"/>
      <w:r w:rsidRPr="000040F1">
        <w:rPr>
          <w:rFonts w:ascii="Times New Roman" w:eastAsia="Times New Roman" w:hAnsi="Times New Roman" w:cs="Times New Roman"/>
          <w:sz w:val="20"/>
          <w:szCs w:val="20"/>
          <w:lang w:eastAsia="ru-RU"/>
        </w:rPr>
        <w:t>криоглобулинемией</w:t>
      </w:r>
      <w:proofErr w:type="spellEnd"/>
      <w:r w:rsidRPr="000040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(1). Более подробно </w:t>
      </w:r>
      <w:proofErr w:type="gramStart"/>
      <w:r w:rsidRPr="000040F1">
        <w:rPr>
          <w:rFonts w:ascii="Times New Roman" w:eastAsia="Times New Roman" w:hAnsi="Times New Roman" w:cs="Times New Roman"/>
          <w:sz w:val="20"/>
          <w:szCs w:val="20"/>
          <w:lang w:eastAsia="ru-RU"/>
        </w:rPr>
        <w:t>см</w:t>
      </w:r>
      <w:proofErr w:type="gramEnd"/>
      <w:r w:rsidRPr="000040F1">
        <w:rPr>
          <w:rFonts w:ascii="Times New Roman" w:eastAsia="Times New Roman" w:hAnsi="Times New Roman" w:cs="Times New Roman"/>
          <w:sz w:val="20"/>
          <w:szCs w:val="20"/>
          <w:lang w:eastAsia="ru-RU"/>
        </w:rPr>
        <w:t>. "Вирусные гепатиты", 1997, N1, стр.12-16</w:t>
      </w: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Статистический анализ позволяет считать доказанной связь с хронической HCV-инфекцией таких внепеченочных проявлений, как смешанная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мембранопролиферативный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гломерулонефрит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поздняя кожная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порфирия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аутоиммунный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тиреоидит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Предположительной считается связь HCV-инфекции с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идиопатической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тромбоцитопенией, красным плоским лишаем, язвами роговицы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Mooren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синдромом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Шегрена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лимфоцитарным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сиалоаденитом) и </w:t>
      </w:r>
      <w:proofErr w:type="spellStart"/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В-клеточной</w:t>
      </w:r>
      <w:proofErr w:type="spellEnd"/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лимфомой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отношении других внепеченочных проявлений нет доказательств их тесной взаимосвязи с HCV-инфекцией, однако необходимы дальнейшие исследования, которые позволят, по-видимому, дополнить представленный перечень.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внепеченочных проявлений ХГС 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смешанная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обнаруживается наиболее часто, особенно у женщин среднего и пожилого возраста с длительно текущей инфекцией (в среднем в течение 10,7 лет), при наличии цирроза печени. В зависимости от диагностических методов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выявляется у 42-96% больных. У 10-42% больных имеются клинические проявления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слабость, артралгии, пурпура, периферическая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полинейропатия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синдром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Рейно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артериальная гипертония, поражение почек. В составе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криопреципитатов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выявляют HCV РНК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lgG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anti-HCV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структурным и неструктурным белкам HCV (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core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E2/NS1, NS3, NS4, NS5),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lgM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anti-HCV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core-белку; С3-фракцию комплемента. Концентрация HCV РНК в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криопреципитатах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103-105 раз выше, чем в сыворотке. HCV РНК при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выявляется также в костном мозге,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мононуклеарах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периферической крови,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кератиноцитах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эпителии протоков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эндотелиоцитах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Ряд больных с клиническими признаками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минимальные гистологические признаки поражения печени. Роль HCV-инфекции в развитии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подтверждается исчезновением клинических проявлений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противовирусной терапии интерфероном альфа.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Мембранопролиферативный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гломерулонефрит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выявляется в 2-27% случаев HCV-инфекции, как правило, в рамках смешанной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 типа. Поражение почек с развитием нефротического синдрома может быть единственным проявлением HCV-ассоциированной смешанной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отсутствие артралгии, кожной пурпуры,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полинейропатии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большинстве случаев не удалось выявить HCV РНК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anti-HCV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клубочках почек, однако в последнее время появились сообщения об обнаружении специфических HCV-белков в клубочках, сосудах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интерстиция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канальцев у 66,7% больных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мембранопролиферативным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гломерулонефритом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криоглобулинемией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обусловленной HCV-инфекцией. Обсуждается непосредственное патогенетическое значение HCV-содержащих иммунных комплексов в развитии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гломерулонефрита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Крайне интригующими оказались сообщения о высокой частоте (35%) обнаружения HCV-инфекции при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неходжкинской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В-клеточной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лимфоме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еще более частом ее обнаружении (90%) при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лимфоме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сочетании со смешанной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криоглобулинемией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группе 80 больных). </w:t>
      </w:r>
      <w:proofErr w:type="gramEnd"/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Идиопатическая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тромбоцитопения, возможно, обусловлена HCV-инфекцией в большей части случаев, чем считалось ранее.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Эндокринные нарушения включают различные формы дисфункции щитовидной железы, выявляемые в 7-12% случаев ХГС, - гипотиреоз, гипертиреоз,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тиреоидит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Хашимото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обнаружение антител к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тиреоглобулину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высоком титре. Появились сообщения о частом (до 50%) выявлении сахарного диабета при циррозе печени, обусловленном HCV.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Сиалоаденит встречается у 14-57% больных ХГС, однако в большинстве случаев типичная картина синдрома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Шегрена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(клинические, гистологические признаки, серологические маркеры) отсутствует.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Разнообразные поражения кожи описаны в сочетании с ХГС, из них 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кожный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некротизирующий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васкулит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папулезными или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петехиальными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высыпаниями, обусловленный отложением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криоглобулинов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наиболее четко ассоциирован с HCV-инфекцией. Несмотря на то, что HCV РНК выявляется в коже и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кератиноцитах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патогенезе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некротизирующего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васкулита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рассматривается больше роль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чем репликации вируса в стенке сосудов.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Нейромышечные и суставные внепеченочные проявления хронической HCV-инфекции разнообразны и в большинстве случаев обусловлены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криоглобулинемией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Мышечная слабость,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миопатический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синдром, миалгии, единичные наблюдения миастении упоминаются в связи с ХГС. В дебюте ОВГС описан синдром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Гийена-Барре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чаще хроническая HCV-инфекция сочетается с 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периферической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полинейропатией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криоглобулинемии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040F1" w:rsidRPr="000040F1" w:rsidRDefault="000040F1" w:rsidP="0000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Системность поражения, наблюдаемая при HCV-инфекции, отражает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генерализованный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 гепатита</w:t>
      </w:r>
      <w:proofErr w:type="gram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00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вовлечением в патологический процесс многих органов и тканей, что затрудняет своевременную диагностику и лечение хронического гепатита. </w:t>
      </w:r>
    </w:p>
    <w:p w:rsidR="00D57A64" w:rsidRDefault="00D57A64"/>
    <w:sectPr w:rsidR="00D57A64" w:rsidSect="00D5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0F1"/>
    <w:rsid w:val="000040F1"/>
    <w:rsid w:val="006479A6"/>
    <w:rsid w:val="00D5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64"/>
  </w:style>
  <w:style w:type="paragraph" w:styleId="3">
    <w:name w:val="heading 3"/>
    <w:basedOn w:val="a"/>
    <w:link w:val="30"/>
    <w:uiPriority w:val="9"/>
    <w:qFormat/>
    <w:rsid w:val="000040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040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040F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3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82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edi.ru/doc/08h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1361</Words>
  <Characters>7763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2009-07-27T10:26:00Z</dcterms:created>
  <dcterms:modified xsi:type="dcterms:W3CDTF">2009-07-27T10:27:00Z</dcterms:modified>
</cp:coreProperties>
</file>