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97D" w:rsidRPr="005A497D" w:rsidRDefault="005A497D" w:rsidP="005A497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5A497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Мониторинг Box. Резюме рекомендаций для мониторинга пациентов, которые начинают лечение гепатита, находятся на лечении, или пройти терапия</w:t>
      </w:r>
    </w:p>
    <w:p w:rsidR="005A497D" w:rsidRPr="005A497D" w:rsidRDefault="005A497D" w:rsidP="005A4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tooltip="Отображение версию для печати этой страницы." w:history="1">
        <w:r w:rsidRPr="005A497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Версия для печати </w:t>
        </w:r>
      </w:hyperlink>
      <w:hyperlink r:id="rId6" w:tooltip="Отображение PDF версию этой страницы." w:history="1">
        <w:r w:rsidRPr="005A497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формате PDF Версия</w:t>
        </w:r>
      </w:hyperlink>
    </w:p>
    <w:p w:rsidR="005A497D" w:rsidRPr="005A497D" w:rsidRDefault="005A497D" w:rsidP="005A497D">
      <w:pPr>
        <w:spacing w:after="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145314"/>
          <w:sz w:val="26"/>
          <w:szCs w:val="26"/>
          <w:lang w:eastAsia="ru-RU"/>
        </w:rPr>
        <w:t>Мониторинг Box. Резюме рекомендаций для мониторинга пациентов, которые начинают лечение гепатита, находятся на лечении, или пройти терапия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Рекомендуемые оценки до начала противовирусной терапии.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Оценка потенциальных лекарственных взаимодействий с сопутствующих препаратов рекомендуется перед началом противовирусной терапии. 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6"/>
          <w:szCs w:val="26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6"/>
          <w:szCs w:val="26"/>
          <w:lang w:eastAsia="ru-RU"/>
        </w:rPr>
        <w:t>Следующие лабораторные испытания рекомендуется в течение 12 недель до начала противовирусной терапии:</w:t>
      </w:r>
    </w:p>
    <w:p w:rsidR="005A497D" w:rsidRPr="005A497D" w:rsidRDefault="005A497D" w:rsidP="005A497D">
      <w:pPr>
        <w:numPr>
          <w:ilvl w:val="0"/>
          <w:numId w:val="1"/>
        </w:numPr>
        <w:shd w:val="clear" w:color="auto" w:fill="FFFAF6"/>
        <w:spacing w:after="0" w:line="240" w:lineRule="auto"/>
        <w:ind w:left="360" w:right="120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Количество Полный анализ крови (CBC), международное нормализованное отношение (МНО)</w:t>
      </w:r>
    </w:p>
    <w:p w:rsidR="005A497D" w:rsidRPr="005A497D" w:rsidRDefault="005A497D" w:rsidP="005A497D">
      <w:pPr>
        <w:numPr>
          <w:ilvl w:val="0"/>
          <w:numId w:val="1"/>
        </w:numPr>
        <w:shd w:val="clear" w:color="auto" w:fill="FFFAF6"/>
        <w:spacing w:after="0" w:line="240" w:lineRule="auto"/>
        <w:ind w:left="360" w:right="120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Функция печени панель (альбумин, общий и прямой билирубин, АЛТ, аспартатаминотрансферазы и щелочной фосфатазы)</w:t>
      </w:r>
    </w:p>
    <w:p w:rsidR="005A497D" w:rsidRPr="005A497D" w:rsidRDefault="005A497D" w:rsidP="005A497D">
      <w:pPr>
        <w:numPr>
          <w:ilvl w:val="0"/>
          <w:numId w:val="1"/>
        </w:numPr>
        <w:shd w:val="clear" w:color="auto" w:fill="FFFAF6"/>
        <w:spacing w:after="0" w:line="240" w:lineRule="auto"/>
        <w:ind w:left="360" w:right="120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Тиреотропного гормона (ТТГ), если используется ИФН</w:t>
      </w:r>
    </w:p>
    <w:p w:rsidR="005A497D" w:rsidRPr="005A497D" w:rsidRDefault="005A497D" w:rsidP="005A497D">
      <w:pPr>
        <w:numPr>
          <w:ilvl w:val="0"/>
          <w:numId w:val="1"/>
        </w:num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Расчетное скорость клубочковой фильтрации (СКФ)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6"/>
          <w:szCs w:val="26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6"/>
          <w:szCs w:val="26"/>
          <w:lang w:eastAsia="ru-RU"/>
        </w:rPr>
        <w:t>В следующем лабораторные испытания рекомендуется в любое время до начала противовирусной терапии:</w:t>
      </w:r>
    </w:p>
    <w:p w:rsidR="005A497D" w:rsidRPr="005A497D" w:rsidRDefault="005A497D" w:rsidP="005A497D">
      <w:pPr>
        <w:numPr>
          <w:ilvl w:val="0"/>
          <w:numId w:val="2"/>
        </w:numPr>
        <w:shd w:val="clear" w:color="auto" w:fill="FFFAF6"/>
        <w:spacing w:after="0" w:line="240" w:lineRule="auto"/>
        <w:ind w:left="360" w:right="120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Генотип ВГС и подтип</w:t>
      </w:r>
    </w:p>
    <w:p w:rsidR="005A497D" w:rsidRPr="005A497D" w:rsidRDefault="005A497D" w:rsidP="005A497D">
      <w:pPr>
        <w:numPr>
          <w:ilvl w:val="0"/>
          <w:numId w:val="2"/>
        </w:numPr>
        <w:shd w:val="clear" w:color="auto" w:fill="FFFAF6"/>
        <w:spacing w:after="0" w:line="240" w:lineRule="auto"/>
        <w:ind w:left="360" w:right="120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Количественный вирусная нагрузка, за исключением того обстоятельства, что количественное вирусная нагрузка будет влиять продолжительность терапии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 за все заявления выше: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C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 мониторинг во время противовирусной терапии.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Клиника посещения или телефонный контакт, рекомендуется как клинически указал во время лечения, чтобы обеспечить соблюдение и лекарства, чтобы контролировать течение неблагоприятных событий и потенциальных лекарственных взаимодействий с недавно предписанных лекарств.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Полный анализ крови (CBC), уровень креатинина, рассчитанный скорость клубочковой фильтрации (СКФ), и функции печени панель рекомендуется после 4 недель лечения и как клинически указал. Тиреотропного гормона (ТТГ) рекомендуется каждые 12 недель для пациентов, получавших интерферон. Более частое оценка для связанных с наркотиками токсических эффектов (например, CBC для пациентов, получавших рибавирина) рекомендуется как клинически указал.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Любое увеличение 10-кратное аланинаминотрансферазы (АЛТ) деятельности, в неделю 4 должны побудить прекращения терапии. Любое увеличение АЛТ менее чем в 10 раз, в неделю 4 и в сопровождении любого слабость, тошнота, рвота, желтуха, или увеличение билирубина, щелочной фосфатазы, или международное нормализованное отношение должно также быстрое прекращение терапии. Бессимптомная повышение уровня АЛТ менее чем в 10 раз повышен на 4 неделе должны быть тщательно контролируется и повторяется на 6-й неделе и неделю 8. Если уровни остаются постоянно повышен, следует учитывать, чтобы прекращения терапии.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В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Количественный ВГС вирусной нагрузки рекомендуется после 4 недель терапии и через 12 недель после завершения терапии. Антивирусная медикаментозная терапия не должна прерываться или прекращено, если уровень РНК ВГС не выполняются или доступны во время лечения.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Количественный ВГС вирусной нагрузки может быть рассмотрен в конце лечения и 24 недель или дольше после завершения терапии.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В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Рекомендации для прекращения лечения из-за недостаточной эффективности.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Если количественное вирусная нагрузка обнаруживается через 4 недели лечения, повторите количественный РНК ВГС вирусной нагрузки рекомендуется после 2 дополнительных недель лечения (лечение неделю 6). Если количественное вирусная нагрузка возросла более чем на 10 раз (&gt; 1 лог </w:t>
      </w: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vertAlign w:val="subscript"/>
          <w:lang w:eastAsia="ru-RU"/>
        </w:rPr>
        <w:t>10</w:t>
      </w: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 МЕ / мл) при повторном тестировании на 6-й неделе (или после этого), то прекращение лечения ВГС рекомендуется.   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Значение положительного результата теста РНК HCV на 4 неделе, что остается положительным, но ниже, на 6-й неделе или недели 8 неизвестна. Нет рекомендация прекратить терапию или расширить терапии не могут быть предоставлены в это время.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С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 мониторинга по вопросам, связанных с беременностью до и во время противовирусной терапии, которая включает рибавирина.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Женщины детородного возраста должны быть предупреждены, чтобы не забеременеть во время приема рибавирина, содержащие противовирусные схемы, и в течение 6 месяцев после остановки.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Сыворотка тест на беременность рекомендуется для женщин детородного возраста до начала лечения с режимом, который включает рибавирина.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Оценка использования контрацептивов и возможной беременности рекомендуется через соответствующие промежутки времени в течение (и в течение 6 месяцев после лечения рибавирином) для женщин детородного возраста, и для женщин-партнеров мужчин, которые получают лечение рибавирином.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Следующие схемы НЕ рекомендуется в связи с вопросами, связанными с беременностью.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Лечение рибавирином не рекомендуется для беременных женщин или женщин, которые не желают придерживаться использование адекватной контрацепции, в том числе тех, кто получает рибавирина себя или сексуальные партнеры пациентов мужского пола, получающих рибавирином.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С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Пациентки, получившие рибавирином и сексуальных партнеров у мужчин, получивших рибавирина не должны забеременеть в течение по крайней мере 6 месяцев после прекращения рибавирином.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С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 мониторинга пациентов, у которых лечение не удалось добиться устойчивого вирусологического ответа.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Оценка Прогрессирование заболевания каждые 6 месяцев до 12 месяцев с печеночной функции панели, полный анализ крови (CBC), а международное нормализованное рацион (INR) рекомендуется.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Надзор </w:t>
      </w:r>
      <w:proofErr w:type="gramStart"/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за гепатоцеллюлярной карциномы</w:t>
      </w:r>
      <w:proofErr w:type="gramEnd"/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 с ультразвуком тестирование каждые 6 месяцев рекомендуется для пациентов с фиброзом (т.е. METAVIR этап F3 или F4).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Эндоскопическая надзор за варикозно расширенных вен пищевода рекомендуется, если цирроз печени присутствует.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Оценка для повторного рекомендуется в качестве эффективных альтернативных методов лечения станут доступны.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В следующем мониторинг обычно не рекомендуется до или во время терапии.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Текущий мониторинг для вариантов, связанные с резистентностью наркотиков ВГС во время терапии не рекомендуется, с 2 исключениями:</w:t>
      </w:r>
    </w:p>
    <w:p w:rsidR="005A497D" w:rsidRPr="005A497D" w:rsidRDefault="005A497D" w:rsidP="005A497D">
      <w:pPr>
        <w:numPr>
          <w:ilvl w:val="0"/>
          <w:numId w:val="3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  <w:t xml:space="preserve">Для пациентов с генотипом 1 HCV-инфекции, предварительное лечение с неструктурный белка 5А (NS5A) ингибитор, содержащий схему не удалось, и которые имеют цирроз или требующих срочного перелечивание, предварительной обработки тестирование для сопротивления ассоциированных вариантов, которые придают снижение восприимчивости к ингибиторам протеазы NS3 и NS5A ингибиторы рекомендуется (для получения более подробной информации см </w:t>
      </w:r>
      <w:hyperlink r:id="rId7" w:anchor="gt1-ns5a" w:tgtFrame="_self" w:history="1">
        <w:r w:rsidRPr="005A497D">
          <w:rPr>
            <w:rFonts w:ascii="Times New Roman" w:eastAsia="Times New Roman" w:hAnsi="Times New Roman" w:cs="Times New Roman"/>
            <w:color w:val="0000FF"/>
            <w:sz w:val="29"/>
            <w:szCs w:val="29"/>
            <w:u w:val="single"/>
            <w:lang w:eastAsia="ru-RU"/>
          </w:rPr>
          <w:t>Регенерация</w:t>
        </w:r>
      </w:hyperlink>
      <w:r w:rsidRPr="005A497D"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  <w:t xml:space="preserve"> раздел)</w:t>
      </w:r>
    </w:p>
    <w:p w:rsidR="005A497D" w:rsidRPr="005A497D" w:rsidRDefault="005A497D" w:rsidP="005A497D">
      <w:pPr>
        <w:numPr>
          <w:ilvl w:val="0"/>
          <w:numId w:val="3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  <w:t xml:space="preserve">Для пациентов с генотипом 1а инфекции с циррозом, которые лечение наивный или чьи предшествующее лечение ПЭГ-ИФН и рибавирином не удалось, и которые рассматриваются для лечения с simeprevir и софосбувир, предварительная проверка для варианта Q80K NS3 рекомендуется (для получения более подробной информации, см </w:t>
      </w:r>
      <w:hyperlink r:id="rId8" w:anchor="gt1-cirrhosis" w:tgtFrame="_self" w:history="1">
        <w:r w:rsidRPr="005A497D">
          <w:rPr>
            <w:rFonts w:ascii="Times New Roman" w:eastAsia="Times New Roman" w:hAnsi="Times New Roman" w:cs="Times New Roman"/>
            <w:color w:val="0000FF"/>
            <w:sz w:val="29"/>
            <w:szCs w:val="29"/>
            <w:u w:val="single"/>
            <w:lang w:eastAsia="ru-RU"/>
          </w:rPr>
          <w:t>начальное лечение</w:t>
        </w:r>
      </w:hyperlink>
      <w:r w:rsidRPr="005A497D"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  <w:t xml:space="preserve"> или </w:t>
      </w:r>
      <w:hyperlink r:id="rId9" w:anchor="gt1-cirrhosis" w:tgtFrame="_self" w:history="1">
        <w:r w:rsidRPr="005A497D">
          <w:rPr>
            <w:rFonts w:ascii="Times New Roman" w:eastAsia="Times New Roman" w:hAnsi="Times New Roman" w:cs="Times New Roman"/>
            <w:color w:val="0000FF"/>
            <w:sz w:val="29"/>
            <w:szCs w:val="29"/>
            <w:u w:val="single"/>
            <w:lang w:eastAsia="ru-RU"/>
          </w:rPr>
          <w:t>повторное лечение</w:t>
        </w:r>
      </w:hyperlink>
      <w:r w:rsidRPr="005A497D"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  <w:t xml:space="preserve"> разделы)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IIb, уровень С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 наблюдения для пациентов, которые достигли устойчивого вирусологического ответа (УВО).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Для пациентов, которые не имеют фиброза (то есть те, с METAVIR стадии F0-F2), рекомендуется итогам то же самое, как если бы они никогда не были инфицированы ВГС.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В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Оценка рецидива гепатита или реинфекции рекомендуется только, если пациент имеет постоянный риск инфицирования ВГС или иным необъяснимые печеночной дисфункции развивается. В таких случаях, количественный анализ РНК ВГС, чем тест серологические анти-ВГС рекомендуется проверить рецидива гепатита или реинфекции.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Надзор </w:t>
      </w:r>
      <w:proofErr w:type="gramStart"/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за гепатоцеллюлярной карциномы</w:t>
      </w:r>
      <w:proofErr w:type="gramEnd"/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 с два раза в год испытания ультразвукового рекомендуется для пациентов с фиброзом (т.е. METAVIR этап F3 или F4), который достижения УВО.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Базовый эндоскопия рекомендуется для скрининга варикозно-расширенных вен, если цирроз печени присутствует. Пациенты, у которых найдены варикоз надо лечить и последовали, как указано.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Оценка других причин заболевания печени рекомендуется для пациентов, которые разрабатывают упорно аномальные печени тестов после достижения УВО.</w:t>
      </w:r>
    </w:p>
    <w:p w:rsidR="005A497D" w:rsidRPr="005A497D" w:rsidRDefault="005A497D" w:rsidP="005A497D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С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Мониторинг ВГС во время химиотерапии и иммуносупрессии.</w:t>
      </w:r>
    </w:p>
    <w:p w:rsidR="005A497D" w:rsidRPr="005A497D" w:rsidRDefault="005A497D" w:rsidP="005A497D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НЕ рекомендуется регулярно Предполагаемый мониторинга рецидива гепатита среди пациентов, которые достигли устойчивого вирусологического ответа и которые получают иммуносупрессивную терапию (например, системных кортикостероидов, антиметаболитов, химиотерапия, и т.д.).</w:t>
      </w:r>
    </w:p>
    <w:p w:rsidR="005A497D" w:rsidRPr="005A497D" w:rsidRDefault="005A497D" w:rsidP="005A497D">
      <w:pPr>
        <w:shd w:val="clear" w:color="auto" w:fill="FFFAF6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5A4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С</w:t>
      </w:r>
    </w:p>
    <w:p w:rsidR="005A497D" w:rsidRPr="005A497D" w:rsidRDefault="005A497D" w:rsidP="005A49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97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Изменения, сделанные на 7 августа 2015 года.</w:t>
      </w:r>
    </w:p>
    <w:p w:rsidR="005A497D" w:rsidRPr="005A497D" w:rsidRDefault="005A497D" w:rsidP="005A497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tooltip="Отображение версию для печати этой страницы." w:history="1">
        <w:r w:rsidRPr="005A497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Версия для печати</w:t>
        </w:r>
      </w:hyperlink>
    </w:p>
    <w:p w:rsidR="005A497D" w:rsidRPr="005A497D" w:rsidRDefault="005A497D" w:rsidP="005A497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tooltip="Отображение PDF версию этой страницы." w:history="1">
        <w:r w:rsidRPr="005A497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PDF версия</w:t>
        </w:r>
      </w:hyperlink>
    </w:p>
    <w:bookmarkEnd w:id="0"/>
    <w:p w:rsidR="00E12D89" w:rsidRDefault="00E12D89"/>
    <w:sectPr w:rsidR="00E12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5D2B"/>
    <w:multiLevelType w:val="multilevel"/>
    <w:tmpl w:val="E5AC8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AF4480"/>
    <w:multiLevelType w:val="multilevel"/>
    <w:tmpl w:val="5C802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B635A5"/>
    <w:multiLevelType w:val="multilevel"/>
    <w:tmpl w:val="58A2D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672EE9"/>
    <w:multiLevelType w:val="multilevel"/>
    <w:tmpl w:val="A2AE9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228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55B"/>
    <w:rsid w:val="005A497D"/>
    <w:rsid w:val="0078755B"/>
    <w:rsid w:val="00E1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7CB194-E8D8-4F9E-833F-92D984E0A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A49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49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inthtml">
    <w:name w:val="print_html"/>
    <w:basedOn w:val="a0"/>
    <w:rsid w:val="005A497D"/>
  </w:style>
  <w:style w:type="character" w:styleId="a3">
    <w:name w:val="Hyperlink"/>
    <w:basedOn w:val="a0"/>
    <w:uiPriority w:val="99"/>
    <w:semiHidden/>
    <w:unhideWhenUsed/>
    <w:rsid w:val="005A497D"/>
    <w:rPr>
      <w:color w:val="0000FF"/>
      <w:u w:val="single"/>
    </w:rPr>
  </w:style>
  <w:style w:type="character" w:customStyle="1" w:styleId="printpdf">
    <w:name w:val="print_pdf"/>
    <w:basedOn w:val="a0"/>
    <w:rsid w:val="005A497D"/>
  </w:style>
  <w:style w:type="paragraph" w:styleId="a4">
    <w:name w:val="Normal (Web)"/>
    <w:basedOn w:val="a"/>
    <w:uiPriority w:val="99"/>
    <w:semiHidden/>
    <w:unhideWhenUsed/>
    <w:rsid w:val="005A4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497D"/>
    <w:rPr>
      <w:b/>
      <w:bCs/>
    </w:rPr>
  </w:style>
  <w:style w:type="character" w:styleId="a6">
    <w:name w:val="Emphasis"/>
    <w:basedOn w:val="a0"/>
    <w:uiPriority w:val="20"/>
    <w:qFormat/>
    <w:rsid w:val="005A49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1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96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06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79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464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10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689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314943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214607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single" w:sz="48" w:space="12" w:color="1B6F1B"/>
                                        <w:left w:val="single" w:sz="48" w:space="12" w:color="1B6F1B"/>
                                        <w:bottom w:val="single" w:sz="48" w:space="12" w:color="1B6F1B"/>
                                        <w:right w:val="single" w:sz="48" w:space="12" w:color="1B6F1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cvguidelines.org/node/7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hcvguidelines.org/node/7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cvguidelines.org/printpdf/148" TargetMode="External"/><Relationship Id="rId11" Type="http://schemas.openxmlformats.org/officeDocument/2006/relationships/hyperlink" Target="http://www.hcvguidelines.org/printpdf/full-report/monitoring-box-summary-recommendations-monitoring-patients-who-are-starting-hcv" TargetMode="External"/><Relationship Id="rId5" Type="http://schemas.openxmlformats.org/officeDocument/2006/relationships/hyperlink" Target="http://www.hcvguidelines.org/print/148" TargetMode="External"/><Relationship Id="rId10" Type="http://schemas.openxmlformats.org/officeDocument/2006/relationships/hyperlink" Target="http://www.hcvguidelines.org/print/full-report/monitoring-box-summary-recommendations-monitoring-patients-who-are-starting-hc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cvguidelines.org/node/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1408</Words>
  <Characters>8029</Characters>
  <Application>Microsoft Office Word</Application>
  <DocSecurity>0</DocSecurity>
  <Lines>66</Lines>
  <Paragraphs>18</Paragraphs>
  <ScaleCrop>false</ScaleCrop>
  <Company/>
  <LinksUpToDate>false</LinksUpToDate>
  <CharactersWithSpaces>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rus</dc:creator>
  <cp:keywords/>
  <dc:description/>
  <cp:lastModifiedBy>vlad rus</cp:lastModifiedBy>
  <cp:revision>3</cp:revision>
  <dcterms:created xsi:type="dcterms:W3CDTF">2015-11-12T22:51:00Z</dcterms:created>
  <dcterms:modified xsi:type="dcterms:W3CDTF">2015-11-12T22:52:00Z</dcterms:modified>
</cp:coreProperties>
</file>